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429" w:rsidRPr="00EA3774" w:rsidRDefault="00940429">
      <w:pPr>
        <w:spacing w:line="600" w:lineRule="exact"/>
        <w:jc w:val="center"/>
        <w:rPr>
          <w:rFonts w:ascii="方正小标宋简体" w:eastAsia="方正小标宋简体" w:hAnsi="方正小标宋简体" w:cs="Times New Roman"/>
          <w:color w:val="000000"/>
          <w:sz w:val="36"/>
          <w:szCs w:val="36"/>
        </w:rPr>
      </w:pPr>
      <w:r w:rsidRPr="00EA3774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南平市科协合同业务管理制度</w:t>
      </w:r>
      <w:r w:rsidRPr="00EA3774">
        <w:rPr>
          <w:rFonts w:ascii="方正小标宋简体" w:eastAsia="方正小标宋简体" w:hAnsi="方正小标宋简体" w:cs="方正小标宋简体"/>
          <w:color w:val="000000"/>
          <w:sz w:val="36"/>
          <w:szCs w:val="36"/>
        </w:rPr>
        <w:t>(</w:t>
      </w:r>
      <w:r w:rsidRPr="00EA3774">
        <w:rPr>
          <w:rFonts w:ascii="方正小标宋简体" w:eastAsia="方正小标宋简体" w:hAnsi="方正小标宋简体" w:cs="方正小标宋简体" w:hint="eastAsia"/>
          <w:color w:val="000000"/>
          <w:sz w:val="36"/>
          <w:szCs w:val="36"/>
        </w:rPr>
        <w:t>试行）</w:t>
      </w:r>
    </w:p>
    <w:p w:rsidR="00940429" w:rsidRPr="00EA3774" w:rsidRDefault="00940429">
      <w:pPr>
        <w:spacing w:line="600" w:lineRule="exact"/>
        <w:ind w:firstLineChars="200" w:firstLine="640"/>
        <w:jc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940429" w:rsidRPr="00EA3774" w:rsidRDefault="00940429">
      <w:pPr>
        <w:spacing w:line="600" w:lineRule="exact"/>
        <w:jc w:val="center"/>
        <w:rPr>
          <w:rFonts w:ascii="黑体" w:eastAsia="黑体" w:hAnsi="黑体" w:cs="Times New Roman"/>
          <w:color w:val="000000"/>
          <w:sz w:val="32"/>
          <w:szCs w:val="32"/>
        </w:rPr>
      </w:pP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第一章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总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则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第一条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为了加强合同业务管理，防范与控制合同风险，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维护单位合法权益，提高管理效率，根据财政部《行政事业单位内部控制规范（试行）》（财会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>[2012]21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号）要求，制定本制度。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第二条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本制度适用于机关对外签订、履行的劳务、买卖、租赁、建设工程、运输、仓储、保管、技术开发与转让、购买服务等各类合同管理。</w:t>
      </w:r>
    </w:p>
    <w:p w:rsidR="00940429" w:rsidRPr="00EA3774" w:rsidRDefault="00940429">
      <w:pPr>
        <w:spacing w:line="600" w:lineRule="exact"/>
        <w:jc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第二章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合同订立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第三条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合同调查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（一）建立合同调查报告制度。在合同签订前，办公室需履行调查工作程序，认真调查有意订立合同所有当事人的经济实力、行业地位、资信情况、履约能力及信誉等，并出具调查报告。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（二）建立合同复核机制。办公室负责组织人员对合同调查报告进行复核，并将复核情况报告分管领导，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研究确定合同谈判对象。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第四条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合同谈判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（一）合同谈判实行联席制度。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单位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应组成由办公室、业务、技术、法规、财务、纪检等部门人员参加的联席小组联合进行谈判，不得一人直接与对方进行合同谈判。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（二）资金额度较大、技术性较强的重大经济合同，谈判前应咨询外部专家，必要时聘请外部专家参与合同谈判。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建立责任追究制度。参加合同谈判人员应本着平等互利、协商一致、等价有偿、物美价廉、满足需要的原则，以维护本单位合法权益和厉行节约为宗旨，不得在合同谈判中假公济私、牺牲本单位利益谋取私利。谈判的重要事项和各方意见，应当进行记录并妥善保存，作为追究责任的重要依据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第五条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合同文本拟定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（一）根据合同谈判结果拟定合同文本。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（二）合同采用统一标准文本，订立书面合同。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第六条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合同审核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（一）建立合同会审制度。办公室应组织由办公室、业务、技术、法规、财务、纪检部门人员共同对拟定的合同文本进行联合会审，并对合同审核结果全面负责。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（二）重大经济合同应聘请法律顾问和外部技术专家审核合同条款。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（三）办公室依据合同会审意见，修改完善合同文本，报单位负责人审核批准。重大经济合同应履行集体议事决策程序。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第七条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合同签订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（一）合同应由单位法定代表人签署，也可由单位法定代表人出具委托书，由委托人在授权范围内行使签约权。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（二）严格合同用章管理制度。合同需经单位法定代表人签字后加盖单位公章，合同生效。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（三）采取适当措施，防止已签署的合同被篡改。</w:t>
      </w:r>
    </w:p>
    <w:p w:rsidR="00940429" w:rsidRPr="00EA3774" w:rsidRDefault="00940429">
      <w:pPr>
        <w:spacing w:line="600" w:lineRule="exact"/>
        <w:jc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第三章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合同履行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第八条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合同履行情况监督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（一）办公室要明确专人负责，对合同履行情况进行全程监控。对合同履行中出现的问题，制定应急预案，及时协调解决。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（二）驻会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纪检组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对机关重大经济合同签订进行监督。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第九条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合同纠纷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（一）在履行合同过程中发生纠纷，应当在规定时效内与对方协商谈判。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（二）纠纷处理过程中，未经授权批准，相关经办人员不得向对方做出实质性答复或承诺。</w:t>
      </w:r>
    </w:p>
    <w:p w:rsidR="00940429" w:rsidRPr="00EA3774" w:rsidRDefault="00940429">
      <w:pPr>
        <w:spacing w:line="600" w:lineRule="exact"/>
        <w:jc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第四章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合同结算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第十条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合同价款支付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（一）合同经办人员应收集原始凭证资料，经审批后，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及时提交办公室，办理合同结算。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（二）办公室对合同条款和结算票据进行审核，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根据合同履行情况办理结算，进行账务处理，确保合同履行。</w:t>
      </w:r>
    </w:p>
    <w:p w:rsidR="00940429" w:rsidRPr="00EA3774" w:rsidRDefault="00940429">
      <w:pPr>
        <w:spacing w:line="600" w:lineRule="exact"/>
        <w:jc w:val="center"/>
        <w:rPr>
          <w:rFonts w:ascii="黑体" w:eastAsia="黑体" w:hAnsi="黑体" w:cs="Times New Roman"/>
          <w:color w:val="000000"/>
          <w:sz w:val="32"/>
          <w:szCs w:val="32"/>
        </w:rPr>
      </w:pP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第五章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合同档案</w:t>
      </w:r>
    </w:p>
    <w:p w:rsidR="00940429" w:rsidRPr="00EA3774" w:rsidRDefault="00940429">
      <w:pPr>
        <w:spacing w:line="600" w:lineRule="exact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 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第十一条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合同登记归档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（一）办公室定期对合同进行统计、分类</w:t>
      </w:r>
      <w:bookmarkStart w:id="0" w:name="_GoBack"/>
      <w:bookmarkEnd w:id="0"/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，登记合同的订立、履行、结算、补充或变更、解除等情况。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（二）合同文本应统一分类和连续编号，并及时归档。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（三）加强合同保密工作。未经批准，不得以任何形式泄露合同订立与履行过程中涉及的国家秘密、工作秘密或商业秘密。</w:t>
      </w:r>
    </w:p>
    <w:p w:rsidR="00940429" w:rsidRPr="00EA3774" w:rsidRDefault="00940429">
      <w:pPr>
        <w:spacing w:line="600" w:lineRule="exact"/>
        <w:jc w:val="center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第六章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附</w:t>
      </w:r>
      <w:r w:rsidRPr="00EA3774">
        <w:rPr>
          <w:rFonts w:ascii="黑体" w:eastAsia="黑体" w:hAnsi="黑体" w:cs="黑体"/>
          <w:color w:val="000000"/>
          <w:sz w:val="32"/>
          <w:szCs w:val="32"/>
        </w:rPr>
        <w:t xml:space="preserve">     </w:t>
      </w:r>
      <w:r w:rsidRPr="00EA3774">
        <w:rPr>
          <w:rFonts w:ascii="黑体" w:eastAsia="黑体" w:hAnsi="黑体" w:cs="黑体" w:hint="eastAsia"/>
          <w:color w:val="000000"/>
          <w:sz w:val="32"/>
          <w:szCs w:val="32"/>
        </w:rPr>
        <w:t>则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第十二条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 xml:space="preserve">  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本制度自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>201</w:t>
      </w:r>
      <w:r>
        <w:rPr>
          <w:rFonts w:ascii="仿宋_GB2312" w:eastAsia="仿宋_GB2312" w:hAnsi="仿宋_GB2312" w:cs="仿宋_GB2312"/>
          <w:color w:val="000000"/>
          <w:sz w:val="32"/>
          <w:szCs w:val="32"/>
        </w:rPr>
        <w:t>7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年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月</w:t>
      </w:r>
      <w:r w:rsidRPr="00EA3774">
        <w:rPr>
          <w:rFonts w:ascii="仿宋_GB2312" w:eastAsia="仿宋_GB2312" w:hAnsi="仿宋_GB2312" w:cs="仿宋_GB2312"/>
          <w:color w:val="000000"/>
          <w:sz w:val="32"/>
          <w:szCs w:val="32"/>
        </w:rPr>
        <w:t>1</w:t>
      </w:r>
      <w:r w:rsidRPr="00EA3774"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日施行。</w:t>
      </w: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940429" w:rsidRPr="00EA3774" w:rsidRDefault="00940429">
      <w:pPr>
        <w:spacing w:line="600" w:lineRule="exact"/>
        <w:ind w:firstLineChars="200" w:firstLine="640"/>
        <w:rPr>
          <w:rFonts w:ascii="仿宋_GB2312" w:eastAsia="仿宋_GB2312" w:hAnsi="仿宋_GB2312" w:cs="Times New Roman"/>
          <w:color w:val="000000"/>
          <w:sz w:val="32"/>
          <w:szCs w:val="32"/>
        </w:rPr>
      </w:pPr>
    </w:p>
    <w:p w:rsidR="00940429" w:rsidRPr="00EA3774" w:rsidRDefault="00940429">
      <w:pPr>
        <w:rPr>
          <w:rFonts w:cs="Times New Roman"/>
          <w:color w:val="000000"/>
        </w:rPr>
      </w:pPr>
    </w:p>
    <w:sectPr w:rsidR="00940429" w:rsidRPr="00EA3774" w:rsidSect="00EA3774">
      <w:footerReference w:type="default" r:id="rId6"/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0429" w:rsidRDefault="00940429" w:rsidP="009D44A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940429" w:rsidRDefault="00940429" w:rsidP="009D44A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es 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um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0429" w:rsidRDefault="00940429">
    <w:pPr>
      <w:pStyle w:val="Footer"/>
      <w:rPr>
        <w:rFonts w:cs="Times New Roman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60288;mso-wrap-style:none;mso-position-horizontal:center;mso-position-horizontal-relative:margin" filled="f" stroked="f" strokeweight=".5pt">
          <v:textbox style="mso-fit-shape-to-text:t" inset="0,0,0,0">
            <w:txbxContent>
              <w:p w:rsidR="00940429" w:rsidRDefault="00940429">
                <w:pPr>
                  <w:snapToGrid w:val="0"/>
                  <w:rPr>
                    <w:rFonts w:cs="Times New Roman"/>
                    <w:sz w:val="18"/>
                    <w:szCs w:val="18"/>
                  </w:rPr>
                </w:pPr>
                <w:fldSimple w:instr=" PAGE  \* MERGEFORMAT ">
                  <w:r w:rsidRPr="00EA3774">
                    <w:rPr>
                      <w:noProof/>
                      <w:sz w:val="18"/>
                      <w:szCs w:val="18"/>
                    </w:rPr>
                    <w:t>1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0429" w:rsidRDefault="00940429" w:rsidP="009D44A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940429" w:rsidRDefault="00940429" w:rsidP="009D44A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44A5"/>
    <w:rsid w:val="0001713C"/>
    <w:rsid w:val="00940429"/>
    <w:rsid w:val="009D44A5"/>
    <w:rsid w:val="00EA3774"/>
    <w:rsid w:val="00F870D6"/>
    <w:rsid w:val="38B013F1"/>
    <w:rsid w:val="41D02B7E"/>
    <w:rsid w:val="4FE82BD3"/>
    <w:rsid w:val="77270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44A5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44A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673956"/>
    <w:rPr>
      <w:rFonts w:cs="Calibri"/>
      <w:sz w:val="18"/>
      <w:szCs w:val="18"/>
    </w:rPr>
  </w:style>
  <w:style w:type="paragraph" w:styleId="Header">
    <w:name w:val="header"/>
    <w:basedOn w:val="Normal"/>
    <w:link w:val="HeaderChar"/>
    <w:uiPriority w:val="99"/>
    <w:rsid w:val="009D44A5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673956"/>
    <w:rPr>
      <w:rFonts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4</Pages>
  <Words>215</Words>
  <Characters>1230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2</cp:revision>
  <dcterms:created xsi:type="dcterms:W3CDTF">2014-10-29T12:08:00Z</dcterms:created>
  <dcterms:modified xsi:type="dcterms:W3CDTF">2018-02-27T00:28:00Z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